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제9장-원격-퇴거-지원-서비스-이용약관-및-정산-분쟁-면책-조항"/>
    <w:p>
      <w:pPr>
        <w:pStyle w:val="Heading1"/>
      </w:pPr>
      <w:r>
        <w:t xml:space="preserve">제9장 원격 퇴거 지원 서비스 이용약관 및 정산 분쟁 면책 조항</w:t>
      </w:r>
    </w:p>
    <w:bookmarkStart w:id="20" w:name="제1조-목적-및-서비스의-정의"/>
    <w:p>
      <w:pPr>
        <w:pStyle w:val="Heading3"/>
      </w:pPr>
      <w:r>
        <w:t xml:space="preserve">제1조 (목적 및 서비스의 정의)</w:t>
      </w:r>
    </w:p>
    <w:p>
      <w:pPr>
        <w:pStyle w:val="FirstParagraph"/>
      </w:pPr>
      <w:r>
        <w:t xml:space="preserve">① 본 약관은 주식회사 나루(이하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)가 제공하는 플랫폼을 통해 유저(임차인, 이하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)의 원활한 퇴거를 지원하기 위해 제공하는</w:t>
      </w:r>
      <w:r>
        <w:t xml:space="preserve"> </w:t>
      </w:r>
      <w:r>
        <w:t xml:space="preserve">‘</w:t>
      </w:r>
      <w:r>
        <w:t xml:space="preserve">원격 퇴거 지원 서비스</w:t>
      </w:r>
      <w:r>
        <w:t xml:space="preserve">’</w:t>
      </w:r>
      <w:r>
        <w:t xml:space="preserve">(이하</w:t>
      </w:r>
      <w:r>
        <w:t xml:space="preserve"> </w:t>
      </w:r>
      <w:r>
        <w:t xml:space="preserve">“</w:t>
      </w:r>
      <w:r>
        <w:t xml:space="preserve">본 서비스</w:t>
      </w:r>
      <w:r>
        <w:t xml:space="preserve">”</w:t>
      </w:r>
      <w:r>
        <w:t xml:space="preserve">)의 이용 조건, 회사와 회원 간의 권리·의무 및 법적 책임 한계를 명확히 규정함을 목적으로 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본 서비스</w:t>
      </w:r>
      <w:r>
        <w:t xml:space="preserve">”</w:t>
      </w:r>
      <w:r>
        <w:t xml:space="preserve">는 회원이 대한민국 외 지역에 체류 중이거나 원격지에 있어 임대차 계약 종료에 따른 현장 퇴거 절차를 직접 수행하기 어려울 때, 회사가 지정한 현장 스태프가 해당 매물을 방문하여 상태를 확인 및 기록하고, 임대인(또는 임대인의 대리인)과의 비대면 소통 과정을 기술적으로 매개 및 보조하는 전산·사무 대행 서비스입니다.</w:t>
      </w:r>
    </w:p>
    <w:bookmarkEnd w:id="20"/>
    <w:bookmarkStart w:id="21" w:name="제2조-비대면-소통-매개자-지위-명시-및-업무-범위의-한정"/>
    <w:p>
      <w:pPr>
        <w:pStyle w:val="Heading3"/>
      </w:pPr>
      <w:r>
        <w:t xml:space="preserve">제2조 (비대면 소통 매개자 지위 명시 및 업무 범위의 한정)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퇴거 과정에 있어 회원과 임대인 간의 의사소통을 전달하고 현장 데이터를 가공하여 제공하는 ’비대면 소통 매개자(Communication Intermediary)’의 지위에 한정됩니다. 본 서비스는 스태프가 현장에서 수합한 객관적 데이터(사진, 동영상 등)를 기반으로 임대인에게 계약 종료 의사를 전달하고 소통을 조율하는 행위에 국한됩니다.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회원을 대리하여 임대인과 법적 효력이 있는 합의, 확약, 계약의 해지 통보를 직접 행할 권한이 없으며, 임대인과의 분쟁을 강제적으로 해결하거나 중재할 법적 주체가 아닙니다.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임직원 및 스태프는 비변호사로서 변호사법 제109조 등 관련 법령에 따라 법률적 판단이 요구되는 합의서 작성, 화해 권고, 독촉, 소송 대리 및 비송 사건 관여 등의 일체 행위를 수행하지 아니하며, 회원은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에 이를 요구할 수 없습니다.</w:t>
      </w:r>
    </w:p>
    <w:p>
      <w:pPr>
        <w:pStyle w:val="BodyText"/>
      </w:pPr>
      <w:r>
        <w:t xml:space="preserve">③ 통신판매중개자 지위 및 면책에 관하여는 「회원가입 및 플랫폼 이용 기본 약관」 제1장 제2조를 준용합니다.</w:t>
      </w:r>
    </w:p>
    <w:p>
      <w:pPr>
        <w:pStyle w:val="BodyText"/>
      </w:pPr>
      <w:r>
        <w:t xml:space="preserve">④ 전문자격 배제 및 면책에 관하여는 「대면 통역 및 안내 서포트 서비스 이용약관」 제2조 제3항을 준용합니다.</w:t>
      </w:r>
    </w:p>
    <w:bookmarkEnd w:id="21"/>
    <w:bookmarkStart w:id="22" w:name="제3조-보증금-미반환-및-금융-리스크에-대한-연대책임-면책"/>
    <w:p>
      <w:pPr>
        <w:pStyle w:val="Heading3"/>
      </w:pPr>
      <w:r>
        <w:t xml:space="preserve">제3조 (보증금 미반환 및 금융 리스크에 대한 연대책임 면책)</w:t>
      </w:r>
    </w:p>
    <w:p>
      <w:pPr>
        <w:pStyle w:val="FirstParagraph"/>
      </w:pPr>
      <w:r>
        <w:t xml:space="preserve">① 임대차 계약 종료에 따른 보증금 반환 의무의 종국적 책임은 임대차 계약의 직접 당사자인 임대인에게 있습니다. 임대인의 자력 부족, 파산, 고의적인 보증금 반환 거부, 악의적인 전세사기 가담 등 임대인의 귀책 사유로 인하여 회원이 보증금의 전부 또는 일부를 반환받지 못하는 상황이 발생하더라도,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이에 대하여 법적·재정적 책임에서 면책됩니다.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임대인의 신용 상태나 보증금 반환 능력을 보증하지 않으며, 보증금 미반환 사고로 인해 회원에게 발생하는 물질적 손실, 정신적 손해, 주거 불안정 등 대외적인 리스크에서 면책됩니다.</w:t>
      </w:r>
    </w:p>
    <w:p>
      <w:pPr>
        <w:pStyle w:val="BodyText"/>
      </w:pPr>
      <w:r>
        <w:t xml:space="preserve">③ 본 조는 보증금 미반환 및 임대인의 신용 리스크에 대한 회사의 연대책임 면책에 관하여 플랫폼의 모든 개별 약관에 공통으로 적용되는 기본 조항입니다.</w:t>
      </w:r>
    </w:p>
    <w:bookmarkEnd w:id="22"/>
    <w:bookmarkStart w:id="23" w:name="제4조-보증금-정산-및-반환-경로의-직접성-규칙"/>
    <w:p>
      <w:pPr>
        <w:pStyle w:val="Heading3"/>
      </w:pPr>
      <w:r>
        <w:t xml:space="preserve">제4조 (보증금 정산 및 반환 경로의 직접성 규칙)</w:t>
      </w:r>
    </w:p>
    <w:p>
      <w:pPr>
        <w:pStyle w:val="FirstParagraph"/>
      </w:pPr>
      <w:r>
        <w:t xml:space="preserve">① 임대차 보증금의 반환 및 원상복구 비용 등의 정산 거래는 임대인과 회원(임차인) 본인의 지정 은행 계좌 간 직접 송금 방식으로 처리되는 것을 원칙으로 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 </w:t>
      </w:r>
      <w:r>
        <w:t xml:space="preserve">및 현장 스태프는 어떠한 경우에도 임대인으로부터 보증금을 대리 수납하거나, 임의로 보관(에스크로)하여 회원에게 전달하는 금융 중개 행위를 하지 않습니다. 임대인이 회사 또는 스태프에게 보증금을 오송금하거나 대리 수령을 주장함으로써 발생하는 배달 사고 및 분쟁에 대해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면책됩니다.</w:t>
      </w:r>
    </w:p>
    <w:bookmarkEnd w:id="23"/>
    <w:bookmarkStart w:id="24" w:name="제5조-원상복구-및-하자-수리비-합의에-대한-면책"/>
    <w:p>
      <w:pPr>
        <w:pStyle w:val="Heading3"/>
      </w:pPr>
      <w:r>
        <w:t xml:space="preserve">제5조 (원상복구 및 하자 수리비 합의에 대한 면책)</w:t>
      </w:r>
    </w:p>
    <w:p>
      <w:pPr>
        <w:pStyle w:val="FirstParagraph"/>
      </w:pPr>
      <w:r>
        <w:t xml:space="preserve">① 퇴거 시 임대인이 매물 내 마감재 파손, 시설물 오염, 가구 파손 등을 이유로 회원에게 원상복구 비용을 청구하거나 보증금에서 해당 금액을 임의 공제·차감하는 경우, 이에 대한 최종 정산 금액 산정 및 합의 책임은 계약 당사자인 회원과 임대인에게 있습니다.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임대인이 제시한 수리비 청구액의 객관적 타당성, 견적의 적정성 유무를 법적으로 보증하거나 심사하지 않으며, 당사자 간 합의 결과에 따른 공제 금액의 과다로 발생한 회원의 경제적 손실에 대해 보증 책임에서 면책됩니다.</w:t>
      </w:r>
    </w:p>
    <w:bookmarkEnd w:id="24"/>
    <w:bookmarkStart w:id="25" w:name="제6조-유틸리티-공과금-미납-및-정산-지연-면책"/>
    <w:p>
      <w:pPr>
        <w:pStyle w:val="Heading3"/>
      </w:pPr>
      <w:r>
        <w:t xml:space="preserve">제6조 (유틸리티 공과금 미납 및 정산 지연 면책)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퇴거일까지 발생한 가스, 전기, 수도, 인터넷 등의 이용 요금 판독을 보조하고 관련 고객센터 연결 또는 정산 가이드를 제공할 수 있습니다. 다만, 이는 회원의 편리한 행정 처리를 돕는 단순 지원 서비스에 한정됩니다.</w:t>
      </w:r>
    </w:p>
    <w:p>
      <w:pPr>
        <w:pStyle w:val="BodyText"/>
      </w:pPr>
      <w:r>
        <w:t xml:space="preserve">② 관할 기관의 정산 시스템 오류, 이전 세입자 혹은 회원 본인의 계산 착오로 인한 요금 미납, 정산 지연, 가산금 부과 및 유틸리티 공급 중단 등으로 발생하는 분쟁과 법적 책임의 귀속에 관하여는 「대면 통역 및 안내 서포트 서비스 이용약관」 제5조 제2항을 준용합니다.</w:t>
      </w:r>
    </w:p>
    <w:bookmarkEnd w:id="25"/>
    <w:bookmarkStart w:id="26" w:name="제7조-수합-퇴거-채증-데이터의-기술적-한계-및-면책"/>
    <w:p>
      <w:pPr>
        <w:pStyle w:val="Heading3"/>
      </w:pPr>
      <w:r>
        <w:t xml:space="preserve">제7조 (수합 퇴거 채증 데이터의 기술적 한계 및 면책)</w:t>
      </w:r>
    </w:p>
    <w:p>
      <w:pPr>
        <w:pStyle w:val="FirstParagraph"/>
      </w:pPr>
      <w:r>
        <w:t xml:space="preserve">① 본 서비스를 통해 현장 스태프가 촬영하여 회원과 임대인에게 전송한</w:t>
      </w:r>
      <w:r>
        <w:t xml:space="preserve"> </w:t>
      </w:r>
      <w:r>
        <w:t xml:space="preserve">‘</w:t>
      </w:r>
      <w:r>
        <w:t xml:space="preserve">퇴거 하자리포트</w:t>
      </w:r>
      <w:r>
        <w:t xml:space="preserve">’</w:t>
      </w:r>
      <w:r>
        <w:t xml:space="preserve"> </w:t>
      </w:r>
      <w:r>
        <w:t xml:space="preserve">등 현장 데이터는 스태프가 현장을 방문한 당해 시점 및 촬영 순간의 표면적인 물리적 상태(육안 식별 가능한 마감재 파손, 벽면 전반의 오염 등)만을 기록한 참고 자료입니다. 육안으로 즉시 식별이 불가능한 건물 내부의 내재적 결함이 채증 및 조사 대상에서 제외되는 범위에 관하여는 「입주 상태 아카이빙 및 육안 하자 채증 서비스 면책 동의약관」 제2조를 준용합니다.</w:t>
      </w:r>
    </w:p>
    <w:p>
      <w:pPr>
        <w:pStyle w:val="BodyText"/>
      </w:pPr>
      <w:r>
        <w:t xml:space="preserve">② 스태프가 조사를 완료하고 현장에서 철수한 이후 임대인이 추가로 발견한 미확인 하자나 이로 인해 사후에 발생한 원상복구 분쟁 사항에 대해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조사 의무나 손해배상에서 면책됩니다.</w:t>
      </w:r>
    </w:p>
    <w:bookmarkEnd w:id="26"/>
    <w:bookmarkStart w:id="27" w:name="제8조-임대차-목적물-반환-의무의-주체-및-이용자-동의"/>
    <w:p>
      <w:pPr>
        <w:pStyle w:val="Heading3"/>
      </w:pPr>
      <w:r>
        <w:t xml:space="preserve">제8조 (임대차 목적물 반환 의무의 주체 및 이용자 동의)</w:t>
      </w:r>
    </w:p>
    <w:p>
      <w:pPr>
        <w:pStyle w:val="FirstParagraph"/>
      </w:pPr>
      <w:r>
        <w:t xml:space="preserve">① 대한민국 민법 및 임대차 관례에 의거하여, 점유하던 주택을 원상태로 복구하고 임대인에게 인도해야 하는 법적 의무의 종국적 주체는 주택임차인인 회원 본인입니다.</w:t>
      </w:r>
    </w:p>
    <w:p>
      <w:pPr>
        <w:pStyle w:val="BodyText"/>
      </w:pPr>
      <w:r>
        <w:t xml:space="preserve">② 회원은 본 약관을 승인함으로써 플랫폼이 제공하는 본 서비스가 현장 직원의 대리 행위에 의한 법적 책임 인수를 의미하지 않음을 명확히 인지하며, 퇴거 관련 행정 및 계약상의 종국적 책임은 회원 자신에게 있음에 동의합니다.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