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제6장-b2b-파트너스-이용약관"/>
    <w:p>
      <w:pPr>
        <w:pStyle w:val="Heading1"/>
      </w:pPr>
      <w:r>
        <w:t xml:space="preserve">제6장 B2B 파트너스 이용약관</w:t>
      </w:r>
    </w:p>
    <w:bookmarkStart w:id="20" w:name="제1조-목적-및-파트너의-정의"/>
    <w:p>
      <w:pPr>
        <w:pStyle w:val="Heading3"/>
      </w:pPr>
      <w:r>
        <w:t xml:space="preserve">제1조 (목적 및 파트너의 정의)</w:t>
      </w:r>
    </w:p>
    <w:p>
      <w:pPr>
        <w:pStyle w:val="FirstParagraph"/>
      </w:pPr>
      <w:r>
        <w:t xml:space="preserve">① 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운영하는 나루메이트 플랫폼(이하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)에서 서비스를 제공하기 위해 회원으로 가입한 기업, 개인사업자 또는 전문직 종사자(이하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)와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 </w:t>
      </w:r>
      <w:r>
        <w:t xml:space="preserve">간의 권리, 의무, 책임사항 및 서비스 이용 조건 전반을 규정함을 목적으로 합니다.</w:t>
      </w:r>
    </w:p>
    <w:p>
      <w:pPr>
        <w:pStyle w:val="BodyText"/>
      </w:pPr>
      <w:r>
        <w:t xml:space="preserve">② 본 약관에서 사용하는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의 세부 정의는 다음 각 호와 같습니다.</w:t>
      </w:r>
    </w:p>
    <w:p>
      <w:pPr>
        <w:numPr>
          <w:ilvl w:val="0"/>
          <w:numId w:val="1001"/>
        </w:numPr>
      </w:pPr>
      <w:r>
        <w:t xml:space="preserve">협력 공인중개사: 공인중개사법에 따라 적법하게 개업 등록을 마친 자로서, 플랫폼 내에 부동산 매물 정보를 게시하고 임대차 계약 체결 프로세스를 진행하는 파트너를 말합니다.</w:t>
      </w:r>
    </w:p>
    <w:p>
      <w:pPr>
        <w:numPr>
          <w:ilvl w:val="0"/>
          <w:numId w:val="1001"/>
        </w:numPr>
      </w:pPr>
      <w:r>
        <w:t xml:space="preserve">인터넷·통신 가입 대리점: 전기통신사업법 등에 따라 통신 서비스 가입 유치 권한을 가진 자로서, 플랫폼을 통해 유저에게 USIM 개통 및 인터넷 설치 서비스를 제공하는 파트너를 말합니다.</w:t>
      </w:r>
    </w:p>
    <w:p>
      <w:pPr>
        <w:numPr>
          <w:ilvl w:val="0"/>
          <w:numId w:val="1001"/>
        </w:numPr>
      </w:pPr>
      <w:r>
        <w:t xml:space="preserve">금융 상품 연계 대리점: 관련 법령에 따라 금융 상품 안내 및 계좌 개설 서포트 권한을 가진 금융기관 또는 지정 대리인으로서 플랫폼 유저와 연계 업무를 수행하는 파트너를 말합니다.</w:t>
      </w:r>
    </w:p>
    <w:p>
      <w:pPr>
        <w:numPr>
          <w:ilvl w:val="0"/>
          <w:numId w:val="1001"/>
        </w:numPr>
      </w:pPr>
      <w:r>
        <w:t xml:space="preserve">생활 서비스 업체: 이사, 청소, 시설 관리, 방역 등 유저의 국내 정착 및 퇴거에 필요한 오프라인 용역 서비스를 제공하는 파트너를 말합니다.</w:t>
      </w:r>
    </w:p>
    <w:bookmarkEnd w:id="20"/>
    <w:bookmarkStart w:id="21" w:name="제2조-파트너-가입-승인-및-자격-검증"/>
    <w:p>
      <w:pPr>
        <w:pStyle w:val="Heading3"/>
      </w:pPr>
      <w:r>
        <w:t xml:space="preserve">제2조 (파트너 가입 승인 및 자격 검증)</w:t>
      </w:r>
    </w:p>
    <w:p>
      <w:pPr>
        <w:pStyle w:val="FirstParagraph"/>
      </w:pPr>
      <w:r>
        <w:t xml:space="preserve">① 파트너로 가입하여 플랫폼의 B2B 인프라를 이용하고자 하는 자는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요구하는 다음 각 호의 법적 필수 서류를 제출하여 심사를 받아야 합니다.</w:t>
      </w:r>
    </w:p>
    <w:p>
      <w:pPr>
        <w:numPr>
          <w:ilvl w:val="0"/>
          <w:numId w:val="1002"/>
        </w:numPr>
      </w:pPr>
      <w:r>
        <w:t xml:space="preserve">사업자등록증명원 1부</w:t>
      </w:r>
    </w:p>
    <w:p>
      <w:pPr>
        <w:numPr>
          <w:ilvl w:val="0"/>
          <w:numId w:val="1002"/>
        </w:numPr>
      </w:pPr>
      <w:r>
        <w:t xml:space="preserve">법인인 경우 법인등기사항전부증명서 및 법인인감증명서 각 1부</w:t>
      </w:r>
    </w:p>
    <w:p>
      <w:pPr>
        <w:numPr>
          <w:ilvl w:val="0"/>
          <w:numId w:val="1002"/>
        </w:numPr>
      </w:pPr>
      <w:r>
        <w:t xml:space="preserve">전문직 및 특정 업종의 경우 관련 자격증 사본(예: 개업공인중개사 등록증) 및 인허가 보증보험 증권 사본 1부</w:t>
      </w:r>
    </w:p>
    <w:p>
      <w:pPr>
        <w:numPr>
          <w:ilvl w:val="0"/>
          <w:numId w:val="1002"/>
        </w:numPr>
      </w:pPr>
      <w:r>
        <w:t xml:space="preserve">결제 대금 정산을 위한 파트너 명의의 통장 사본 1부</w:t>
      </w:r>
    </w:p>
    <w:p>
      <w:pPr>
        <w:pStyle w:val="FirstParagraph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제출된 서류를 바탕으로 신뢰도 심사를 거쳐 가입을 승인하며, 심사 기준에 미달하거나 과거 플랫폼에서 영구 퇴출된 이력이 있는 자에 대해서는 승인을 거절할 수 있습니다.</w:t>
      </w:r>
    </w:p>
    <w:p>
      <w:pPr>
        <w:pStyle w:val="BodyText"/>
      </w:pPr>
      <w:r>
        <w:t xml:space="preserve">③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다음 각 호의 사유가 발생한 경우, 발생일로부터 즉시(최대 3영업일 이내) 플랫폼 시스템을 통하거나 서면으로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에 해당 사실을 고지하고 증빙 서류를 제출하여야 합니다.</w:t>
      </w:r>
    </w:p>
    <w:p>
      <w:pPr>
        <w:numPr>
          <w:ilvl w:val="0"/>
          <w:numId w:val="1003"/>
        </w:numPr>
      </w:pPr>
      <w:r>
        <w:t xml:space="preserve">휴업, 폐업, 부도 또는 회생·파산 절차의 개시</w:t>
      </w:r>
    </w:p>
    <w:p>
      <w:pPr>
        <w:numPr>
          <w:ilvl w:val="0"/>
          <w:numId w:val="1003"/>
        </w:numPr>
      </w:pPr>
      <w:r>
        <w:t xml:space="preserve">영업정지, 등록 취소 등 행정처분의 수취</w:t>
      </w:r>
    </w:p>
    <w:p>
      <w:pPr>
        <w:numPr>
          <w:ilvl w:val="0"/>
          <w:numId w:val="1003"/>
        </w:numPr>
      </w:pPr>
      <w:r>
        <w:t xml:space="preserve">대표자 변경, 상호 변경, 사업장 소재지의 이전</w:t>
      </w:r>
    </w:p>
    <w:p>
      <w:pPr>
        <w:numPr>
          <w:ilvl w:val="0"/>
          <w:numId w:val="1003"/>
        </w:numPr>
      </w:pPr>
      <w:r>
        <w:t xml:space="preserve">명의 대여, 양도, 타인에게 자격 인계 행위가 발생한 경우</w:t>
      </w:r>
    </w:p>
    <w:p>
      <w:pPr>
        <w:pStyle w:val="FirstParagraph"/>
      </w:pPr>
      <w:r>
        <w:t xml:space="preserve">④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가 제3항의 고지 의무를 지체하여 발생한 유저 및 회사의 손해에 대한 모든 법적 책임은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에게 있으며,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고지 지체 사실을 확인한 즉시 파트너 자격을 정지할 수 있습니다.</w:t>
      </w:r>
    </w:p>
    <w:bookmarkEnd w:id="21"/>
    <w:bookmarkStart w:id="22" w:name="제3조-매물-및-가입-정보의-진실성-보장"/>
    <w:p>
      <w:pPr>
        <w:pStyle w:val="Heading3"/>
      </w:pPr>
      <w:r>
        <w:t xml:space="preserve">제3조 (매물 및 가입 정보의 진실성 보장)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가 플랫폼에 등록하는 부동산 매물 정보, 가격, 옵션 상태 및 통신·금융 상품의 가입 조건은 실제 거래 조건과 일치하여야 하며, 정보의 오류나 누락으로 인한 법적 책임은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가 전적으로 부담합니다.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다음 각 호에 해당하는</w:t>
      </w:r>
      <w:r>
        <w:t xml:space="preserve"> </w:t>
      </w:r>
      <w:r>
        <w:t xml:space="preserve">‘</w:t>
      </w:r>
      <w:r>
        <w:t xml:space="preserve">허위·낚시성 매물</w:t>
      </w:r>
      <w:r>
        <w:t xml:space="preserve">’</w:t>
      </w:r>
      <w:r>
        <w:t xml:space="preserve"> </w:t>
      </w:r>
      <w:r>
        <w:t xml:space="preserve">등록 행위를 하여서는 안 됩니다.</w:t>
      </w:r>
    </w:p>
    <w:p>
      <w:pPr>
        <w:numPr>
          <w:ilvl w:val="0"/>
          <w:numId w:val="1004"/>
        </w:numPr>
      </w:pPr>
      <w:r>
        <w:t xml:space="preserve">이미 계약이 완료되어 거래가 불가능한 매물을 플랫폼에 계속 방치하는 행위</w:t>
      </w:r>
    </w:p>
    <w:p>
      <w:pPr>
        <w:numPr>
          <w:ilvl w:val="0"/>
          <w:numId w:val="1004"/>
        </w:numPr>
      </w:pPr>
      <w:r>
        <w:t xml:space="preserve">유저를 유인할 목적으로 실제 존재하지 않는 가상의 매물이나 허위 가격을 기재하는 행위</w:t>
      </w:r>
    </w:p>
    <w:p>
      <w:pPr>
        <w:numPr>
          <w:ilvl w:val="0"/>
          <w:numId w:val="1004"/>
        </w:numPr>
      </w:pPr>
      <w:r>
        <w:t xml:space="preserve">매물의 핵심 하자(누수, 결로, 불법 건축물 여부 등)나 권리관계의 중대한 결함(선순위 근저당 과다 등)을 고의로 은폐하여 등록하는 행위</w:t>
      </w:r>
    </w:p>
    <w:p>
      <w:pPr>
        <w:pStyle w:val="FirstParagraph"/>
      </w:pPr>
      <w:r>
        <w:t xml:space="preserve">③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제2항의 허위 정보 등록 행위가 적발되거나 유저의 정당한 신고가 접수되는 경우, 사전 통보 없이 해당 정보를 블라인드 처리하거나 거래를 제한할 수 있으며, 누적 적발 시 제9조에 따른 패널티를 부과합니다.</w:t>
      </w:r>
    </w:p>
    <w:bookmarkEnd w:id="22"/>
    <w:bookmarkStart w:id="23" w:name="제4조-비대면-지원-및-증약금-수령-협조-의무"/>
    <w:p>
      <w:pPr>
        <w:pStyle w:val="Heading3"/>
      </w:pPr>
      <w:r>
        <w:t xml:space="preserve">제4조 (비대면 지원 및 증약금 수령 협조 의무)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해외 체류 유저 또는 원격지 유저를 지원하기 위해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실무 스태프 및 서포터즈가 요청하는</w:t>
      </w:r>
      <w:r>
        <w:t xml:space="preserve"> </w:t>
      </w:r>
      <w:r>
        <w:t xml:space="preserve">‘</w:t>
      </w:r>
      <w:r>
        <w:t xml:space="preserve">원격 매물 촬영(랜선 투어)</w:t>
      </w:r>
      <w:r>
        <w:t xml:space="preserve">’</w:t>
      </w:r>
      <w:r>
        <w:t xml:space="preserve">, 영상 통화 매칭 및 매물 체크리스트 작성에 적극 협조하여야 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유저를 대리하여 토스 에스크로 망을 통해 가계약금 또는 증약금(선납금)을 대리 납입하는 경우,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이를 지체 없이 수령하고 해당 유저에게 우선적인 방 선점 권한 및 가계약 효력을 인정하여야 합니다.</w:t>
      </w:r>
    </w:p>
    <w:p>
      <w:pPr>
        <w:pStyle w:val="BodyText"/>
      </w:pPr>
      <w:r>
        <w:t xml:space="preserve">③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임대인의 변심 등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 </w:t>
      </w:r>
      <w:r>
        <w:t xml:space="preserve">또는 임대인 측의 귀책사유로 계약이 불성립된 경우 수령한 증약금 전액을 지체 없이 반환하여야 하며, 정당한 사유 없이 반환을 지연하여 발생하는 유저의 손해에 대해 배상 책임을 집니다.</w:t>
      </w:r>
    </w:p>
    <w:bookmarkEnd w:id="23"/>
    <w:bookmarkStart w:id="24" w:name="제5조-다국어-소통-및-고객-응대-준수"/>
    <w:p>
      <w:pPr>
        <w:pStyle w:val="Heading3"/>
      </w:pPr>
      <w:r>
        <w:t xml:space="preserve">제5조 (다국어 소통 및 고객 응대 준수)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외국인 유저에 대하여 국적, 인종, 언어 등을 이유로 합리적 근거 없는 차별적 응대나 불이익을 제공해서는 안 되며, 대한민국 관계 법령과 신의성실의 원칙에 따라 공정하게 응대하여야 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계약 검증, 매물 설명 및 세부 조항 조율을 위해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주선하는 다국어 통역 서비스 및 정착 서포터즈의 중개 보조 활동에 성실히 응하여야 하며, 통역 담당자에게 모욕적인 언행을 하거나 업무를 방해하여서는 안 됩니다.</w:t>
      </w:r>
    </w:p>
    <w:bookmarkEnd w:id="24"/>
    <w:bookmarkStart w:id="25" w:name="제6조-플랫폼-중개광고-수수료-부과"/>
    <w:p>
      <w:pPr>
        <w:pStyle w:val="Heading3"/>
      </w:pPr>
      <w:r>
        <w:t xml:space="preserve">제6조 (플랫폼 중개·광고 수수료 부과)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플랫폼을 통해 매칭된 고객과 부동산 임대차 계약, 통신 가입 계약, 금융 상품 이용 계약 및 생활 서비스 계약을 체결한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에 소정의 플랫폼 이용 수수료(또는 광고 수수료)를 지급하여야 합니다.</w:t>
      </w:r>
    </w:p>
    <w:p>
      <w:pPr>
        <w:pStyle w:val="BodyText"/>
      </w:pPr>
      <w:r>
        <w:t xml:space="preserve">② 수수료 산정 기준 및 요율은 파트너 가입 시 별도로 체결한 개별 서비스 계약서를 따르며,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시장 상황에 따라 요율을 변경할 수 있습니다. 단, 요율 변경 시 적용 30일 전에 파트너에게 전산 시스템을 통해 고지하여야 합니다.</w:t>
      </w:r>
    </w:p>
    <w:bookmarkEnd w:id="25"/>
    <w:bookmarkStart w:id="26" w:name="제7조-b2b-대금-정산-및-세금계산서-발행"/>
    <w:p>
      <w:pPr>
        <w:pStyle w:val="Heading3"/>
      </w:pPr>
      <w:r>
        <w:t xml:space="preserve">제7조 (B2B 대금 정산 및 세금계산서 발행)</w:t>
      </w:r>
    </w:p>
    <w:p>
      <w:pPr>
        <w:pStyle w:val="FirstParagraph"/>
      </w:pPr>
      <w:r>
        <w:t xml:space="preserve">① 에스크로 시스템을 통해 수납된 결제 대금은 사전에 약정된 정산 조건(외국인 고객의 대한민국 실제 입국 완료, 표준 임대차 계약서 최종 확정 및 체결, 서비스 수행 완료 등)이 모두 플랫폼 상에 증빙되어 충족될 때 정산이 개시됩니다.</w:t>
      </w:r>
    </w:p>
    <w:p>
      <w:pPr>
        <w:pStyle w:val="BodyText"/>
      </w:pPr>
      <w:r>
        <w:t xml:space="preserve">② 정산 주기는 매월 정기적으로 지정된 일자(예: 익월 10일 또는 25일)에 정산 서류를 마감하여 지급하는 것을 원칙으로 하되, 구체적인 주기는 파트너 그룹별 서면 약정에 따릅니다.</w:t>
      </w:r>
    </w:p>
    <w:p>
      <w:pPr>
        <w:pStyle w:val="BodyText"/>
      </w:pPr>
      <w:r>
        <w:t xml:space="preserve">③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정산 대금 지급 시 제6조에 따른 플랫폼 이용 수수료를 우선 공제(상계)한 후 잔액을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의 지정 계좌로 송금합니다.</w:t>
      </w:r>
    </w:p>
    <w:p>
      <w:pPr>
        <w:pStyle w:val="BodyText"/>
      </w:pPr>
      <w:r>
        <w:t xml:space="preserve">④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공제된 수수료 및 정산 대금에 대하여 대한민국 부가가치세법 등 관계 법령에 따라 적법하게 전자세금계산서를 발행하여야 합니다.</w:t>
      </w:r>
    </w:p>
    <w:bookmarkEnd w:id="26"/>
    <w:bookmarkStart w:id="27" w:name="제8조-고객-우회-유도-금지-및-직거래-제한"/>
    <w:p>
      <w:pPr>
        <w:pStyle w:val="Heading3"/>
      </w:pPr>
      <w:r>
        <w:t xml:space="preserve">제8조 (고객 우회 유도 금지 및 직거래 제한)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플랫폼의 매칭 인프라를 통해 알게 된 내·외국인 유저에게 접근하여, 나루메이트 결제 및 계약 시스템을 우회하여 사적으로 계약을 체결하는 행위(이하</w:t>
      </w:r>
      <w:r>
        <w:t xml:space="preserve"> </w:t>
      </w:r>
      <w:r>
        <w:t xml:space="preserve">“</w:t>
      </w:r>
      <w:r>
        <w:t xml:space="preserve">직거래 우회 행위</w:t>
      </w:r>
      <w:r>
        <w:t xml:space="preserve">”</w:t>
      </w:r>
      <w:r>
        <w:t xml:space="preserve">)를 하여서는 안 됩니다.</w:t>
      </w:r>
    </w:p>
    <w:p>
      <w:pPr>
        <w:pStyle w:val="BodyText"/>
      </w:pPr>
      <w:r>
        <w:t xml:space="preserve">② 다음 각 호의 행위는 제1항의 직거래 우회 행위의 대표적인 유형으로 간주됩니다.</w:t>
      </w:r>
    </w:p>
    <w:p>
      <w:pPr>
        <w:numPr>
          <w:ilvl w:val="0"/>
          <w:numId w:val="1005"/>
        </w:numPr>
      </w:pPr>
      <w:r>
        <w:t xml:space="preserve">유저에게 플랫폼 수수료 면제 또는 할인을 조건으로 사적 연락처를 공유하고 직접 송금을 요구하는 행위</w:t>
      </w:r>
    </w:p>
    <w:p>
      <w:pPr>
        <w:numPr>
          <w:ilvl w:val="0"/>
          <w:numId w:val="1005"/>
        </w:numPr>
      </w:pPr>
      <w:r>
        <w:t xml:space="preserve">플랫폼에 등록된 매물을 해지 또는 완료 처리한 후, 해당 유저와 사적으로 동일 매물 또는 유사 매물의 계약을 체결하는 행위</w:t>
      </w:r>
    </w:p>
    <w:p>
      <w:pPr>
        <w:numPr>
          <w:ilvl w:val="0"/>
          <w:numId w:val="1005"/>
        </w:numPr>
      </w:pPr>
      <w:r>
        <w:t xml:space="preserve">통신 가입, 금융 상품 연계 등을 플랫폼 서면 등록 없이 파트너사의 오프라인 매장에서 임의로 가입 유도하는 행위</w:t>
      </w:r>
    </w:p>
    <w:p>
      <w:pPr>
        <w:pStyle w:val="FirstParagraph"/>
      </w:pPr>
      <w:r>
        <w:t xml:space="preserve">③ 제1항의 위반 행위(우회 계약)가 적발되는 경우,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이로 인하여 취득하였거나 취득할 예정인 거래 대금 또는 중개보수 총액의 3배에 상당하는 금액을 위약금(손해배상액의 예정)으로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에 지급하여야 합니다.</w:t>
      </w:r>
    </w:p>
    <w:bookmarkEnd w:id="27"/>
    <w:bookmarkStart w:id="28" w:name="제9조-영업비밀-및-데이터-지식재산권-보호"/>
    <w:p>
      <w:pPr>
        <w:pStyle w:val="Heading3"/>
      </w:pPr>
      <w:r>
        <w:t xml:space="preserve">제9조 (영업비밀 및 데이터 지식재산권 보호)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플랫폼 이용 과정에서 취득한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비대면 운영 노하우, 다국어 정착 서비스 매뉴얼, 플랫폼 시스템 구조, 가격 정책, 타 파트너의 정보 및 유저의 개인정보를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사전 서면 승인 없이 제3자에게 누설하거나 본 약관 외의 목적으로 유용해서는 안 됩니다.</w:t>
      </w:r>
    </w:p>
    <w:p>
      <w:pPr>
        <w:pStyle w:val="BodyText"/>
      </w:pPr>
      <w:r>
        <w:t xml:space="preserve">② 본 조의 비밀유지 의무는 파트너 자격이 해지되거나 플랫폼 이용이 종료된 이후에도 5년간 존속됩니다.</w:t>
      </w:r>
    </w:p>
    <w:bookmarkEnd w:id="28"/>
    <w:bookmarkStart w:id="29" w:name="제10조-브랜드-이미지-및-평판-훼손-금지"/>
    <w:p>
      <w:pPr>
        <w:pStyle w:val="Heading3"/>
      </w:pPr>
      <w:r>
        <w:t xml:space="preserve">제10조 (브랜드 이미지 및 평판 훼손 금지)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서비스를 수행함에 있어 공인중개사법, 전기통신사업법, 개인정보보호법 등 관련 법령을 철저히 준수하여야 하며,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대외적 명예와 평판을 실추시키는 행위를 해서는 안 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가 외국인 유저를 대상으로 부당한 폭리를 취하거나, 불법 사기 행위(예: 통신 대리점의 불법 페이백 약속 미이행, 부가서비스 강제 가입 등)를 행하여 플랫폼 전체의 신뢰도를 저해하는 경우, 이에 대한 모든 민·형사상 책임은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가 전적으로 인수합니다.</w:t>
      </w:r>
    </w:p>
    <w:bookmarkEnd w:id="29"/>
    <w:bookmarkStart w:id="30" w:name="제11조-징벌적-위약벌-및-자격-즉시-해지-조항"/>
    <w:p>
      <w:pPr>
        <w:pStyle w:val="Heading3"/>
      </w:pPr>
      <w:r>
        <w:t xml:space="preserve">제11조 (징벌적 위약벌 및 자격 즉시 해지 조항)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가 다음 각 호의 중대한 위반 행위를 행한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에게 통상적인 손해배상 청구와는 별도로 건당 금 5,000,000원(또는 전년도 총 정산액의 20% 중 높은 금액)을 ’징벌적 위약벌’로 부과할 수 있습니다.</w:t>
      </w:r>
    </w:p>
    <w:p>
      <w:pPr>
        <w:numPr>
          <w:ilvl w:val="0"/>
          <w:numId w:val="1006"/>
        </w:numPr>
      </w:pPr>
      <w:r>
        <w:t xml:space="preserve">고의적인 허위 매물 및 사기성 정보를 등록하여 유저에게 막대한 물질적 피해를 입힌 경우</w:t>
      </w:r>
    </w:p>
    <w:p>
      <w:pPr>
        <w:numPr>
          <w:ilvl w:val="0"/>
          <w:numId w:val="1006"/>
        </w:numPr>
      </w:pPr>
      <w:r>
        <w:t xml:space="preserve">제8조를 위반하여 플랫폼 외 직거래 우회 행위를 주도하거나 방조한 사실이 확인된 경우</w:t>
      </w:r>
    </w:p>
    <w:p>
      <w:pPr>
        <w:numPr>
          <w:ilvl w:val="0"/>
          <w:numId w:val="1006"/>
        </w:numPr>
      </w:pPr>
      <w:r>
        <w:t xml:space="preserve">유저 또는 플랫폼 스태프를 대상으로 폭언, 폭행, 성희롱 등 사회통념상 용인될 수 없는 중대한 범죄 행위를 저지른 경우</w:t>
      </w:r>
    </w:p>
    <w:p>
      <w:pPr>
        <w:numPr>
          <w:ilvl w:val="0"/>
          <w:numId w:val="1006"/>
        </w:numPr>
      </w:pPr>
      <w:r>
        <w:t xml:space="preserve">비밀유지 의무를 위반하여 회사의 핵심 운영 소스코드나 비즈니스 데이터를 외부로 유출한 경우</w:t>
      </w:r>
    </w:p>
    <w:p>
      <w:pPr>
        <w:pStyle w:val="FirstParagraph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제1항 각 호의 사유가 확인된 경우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의 자격을 직권으로 영구 박탈(블랙리스트 등록 및 재가입 불가 조치)할 수 있습니다. 이 경우 「미스터리 쇼퍼(암행 감시) 제도 및 제휴사 징벌적 위약벌 처벌 약관」 제9조에 따른 통지 및 이의제기 절차를 거쳐야 하며, 유저에 대한 피해가 확산될 우려가 있는 등 긴급을 요하는 경우에는 우선 신규 매칭을 중단한 후 지체 없이 해당 절차를 진행합니다. 적법한 절차를 거쳐 이루어진 자격 박탈로 인해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에게 발생한 손해에 대하여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보상 책임을 지지 않습니다.</w:t>
      </w:r>
    </w:p>
    <w:bookmarkEnd w:id="30"/>
    <w:bookmarkStart w:id="31" w:name="제12조-파트너-유저-간-분쟁에-대한-회사-면책"/>
    <w:p>
      <w:pPr>
        <w:pStyle w:val="Heading3"/>
      </w:pPr>
      <w:r>
        <w:t xml:space="preserve">제12조 (파트너-유저 간 분쟁에 대한 회사 면책)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전자상거래 등에서의 소비자보호에 관한 법률상 ’통신판매중개자’로서, 매물 정보의 등록 인프라와 비대면 소통 및 결제 정산 시스템만을 매개할 뿐입니다.</w:t>
      </w:r>
    </w:p>
    <w:p>
      <w:pPr>
        <w:pStyle w:val="BodyText"/>
      </w:pPr>
      <w:r>
        <w:t xml:space="preserve">② 실제 부동산 임대차 계약의 효력, 통신/금융 상품 가입에 따른 권리·의무의 당사자는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유저</w:t>
      </w:r>
      <w:r>
        <w:t xml:space="preserve">”</w:t>
      </w:r>
      <w:r>
        <w:t xml:space="preserve">입니다. 따라서 거래 이행 과정에서 발생하는 인도 지연, 매물 하자 분쟁, 불친절, 계약 특약 위반, 사후 관리(A/S) 부실 등 일체의 분쟁은 계약 당사자인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가 자기 책임과 비용으로 직접 해결하여야 합니다.</w:t>
      </w:r>
    </w:p>
    <w:p>
      <w:pPr>
        <w:pStyle w:val="BodyText"/>
      </w:pPr>
      <w:r>
        <w:t xml:space="preserve">③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고의 또는 중과실이 없는 한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유저</w:t>
      </w:r>
      <w:r>
        <w:t xml:space="preserve">”</w:t>
      </w:r>
      <w:r>
        <w:t xml:space="preserve"> </w:t>
      </w:r>
      <w:r>
        <w:t xml:space="preserve">간의 사적 분쟁에 개입하지 아니하며, 이로 인한 어떠한 연대책임도 부담하지 않습니다.</w:t>
      </w:r>
      <w:r>
        <w:t xml:space="preserve"> </w:t>
      </w:r>
      <w:r>
        <w:t xml:space="preserve">“</w:t>
      </w:r>
      <w:r>
        <w:t xml:space="preserve">파트너</w:t>
      </w:r>
      <w:r>
        <w:t xml:space="preserve">”</w:t>
      </w:r>
      <w:r>
        <w:t xml:space="preserve">는 유저가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를 상대로 이의 또는 소송을 제기하는 경우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를 전적으로 면책시켜야 합니다.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