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제5장-나루메이트-플랫폼-이용약관-기타-서비스-전반"/>
    <w:p>
      <w:pPr>
        <w:pStyle w:val="Heading1"/>
      </w:pPr>
      <w:r>
        <w:t xml:space="preserve">제5장 나루메이트 플랫폼 이용약관 (기타 서비스 전반)</w:t>
      </w:r>
    </w:p>
    <w:bookmarkStart w:id="20" w:name="제1조-목적"/>
    <w:p>
      <w:pPr>
        <w:pStyle w:val="Heading3"/>
      </w:pPr>
      <w:r>
        <w:t xml:space="preserve">제1조 (목적)</w:t>
      </w:r>
    </w:p>
    <w:p>
      <w:pPr>
        <w:pStyle w:val="FirstParagraph"/>
      </w:pPr>
      <w:r>
        <w:t xml:space="preserve">본 약관은 주식회사 나루(이하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)가 운영하는 나루메이트 플랫폼(이하</w:t>
      </w:r>
      <w:r>
        <w:t xml:space="preserve"> </w:t>
      </w:r>
      <w:r>
        <w:t xml:space="preserve">“</w:t>
      </w:r>
      <w:r>
        <w:t xml:space="preserve">플랫폼</w:t>
      </w:r>
      <w:r>
        <w:t xml:space="preserve">”</w:t>
      </w:r>
      <w:r>
        <w:t xml:space="preserve">)에서 제공하는 정보 제공, 통역, 랜선 투어, 퇴거 지원 등 기타 서비스 전반(이하</w:t>
      </w:r>
      <w:r>
        <w:t xml:space="preserve"> </w:t>
      </w:r>
      <w:r>
        <w:t xml:space="preserve">“</w:t>
      </w:r>
      <w:r>
        <w:t xml:space="preserve">서비스</w:t>
      </w:r>
      <w:r>
        <w:t xml:space="preserve">”</w:t>
      </w:r>
      <w:r>
        <w:t xml:space="preserve">)의 이용 조건 및 절차, 회사와 회원의 권리, 의무 및 책임사항을 규정함을 목적으로 합니다.</w:t>
      </w:r>
    </w:p>
    <w:bookmarkEnd w:id="20"/>
    <w:bookmarkStart w:id="21" w:name="제2조-지식-콘텐츠-및-정보-제공-서비스"/>
    <w:p>
      <w:pPr>
        <w:pStyle w:val="Heading3"/>
      </w:pPr>
      <w:r>
        <w:t xml:space="preserve">제2조 (지식 콘텐츠 및 정보 제공 서비스)</w:t>
      </w:r>
    </w:p>
    <w:p>
      <w:pPr>
        <w:pStyle w:val="FirstParagraph"/>
      </w:pPr>
      <w:r>
        <w:t xml:space="preserve">“</w:t>
      </w:r>
      <w:r>
        <w:t xml:space="preserve">회사</w:t>
      </w:r>
      <w:r>
        <w:t xml:space="preserve">”</w:t>
      </w:r>
      <w:r>
        <w:t xml:space="preserve">가 플랫폼을 통해 제공하는 정착 가이드북, 주거 정보 해설, 다국어 번역 양식 등 지식 콘텐츠에 대한 저작권 및 지식재산권의 귀속과 회원의 이용 제한에 관하여는 「나루메이트 플랫폼 지식재산권 소유 및 이용자 생성 콘텐츠 이용 약관」 제3조 및 제4조를 준용합니다.</w:t>
      </w:r>
    </w:p>
    <w:bookmarkEnd w:id="21"/>
    <w:bookmarkStart w:id="22" w:name="제3조-원격-매물-실사-및-랜선-투어-서비스"/>
    <w:p>
      <w:pPr>
        <w:pStyle w:val="Heading3"/>
      </w:pPr>
      <w:r>
        <w:t xml:space="preserve">제3조 (원격 매물 실사 및 랜선 투어 서비스)</w:t>
      </w:r>
    </w:p>
    <w:p>
      <w:pPr>
        <w:pStyle w:val="FirstParagraph"/>
      </w:pPr>
      <w:r>
        <w:t xml:space="preserve">’원격 매물 실사(랜선 투어) 서비스’를 통해 제공되는 영상, 사진 및 체크리스트의 기준 시점과 촬영 기기의 특성(광각 렌즈, 조도, 해상도 등)에 따른 실제 체감과의 불일치에 관하여는 「원격 실사(랜선 투어) 동영상 및 사진 정보 가치 면책 조항」 제1조 및 제2조를 준용합니다.</w:t>
      </w:r>
    </w:p>
    <w:bookmarkEnd w:id="22"/>
    <w:bookmarkStart w:id="23" w:name="제4조-다국어-통역-및-현장-동행-서포트"/>
    <w:p>
      <w:pPr>
        <w:pStyle w:val="Heading3"/>
      </w:pPr>
      <w:r>
        <w:t xml:space="preserve">제4조 (다국어 통역 및 현장 동행 서포트)</w:t>
      </w:r>
    </w:p>
    <w:p>
      <w:pPr>
        <w:pStyle w:val="FirstParagraph"/>
      </w:pPr>
      <w:r>
        <w:t xml:space="preserve">“</w:t>
      </w:r>
      <w:r>
        <w:t xml:space="preserve">회사</w:t>
      </w:r>
      <w:r>
        <w:t xml:space="preserve">”</w:t>
      </w:r>
      <w:r>
        <w:t xml:space="preserve">의 스태프 또는 서포터즈가 제공하는 통역·안내 서비스의 업무 범위, 대리권의 부존재 및 회원의 직접 서명 의무에 관하여는 「대면 통역 및 안내 서포트 서비스 이용약관」 제2조 및 제6조를 준용합니다.</w:t>
      </w:r>
    </w:p>
    <w:bookmarkEnd w:id="23"/>
    <w:bookmarkStart w:id="24" w:name="제5조-통신판매중개자-지위-및-면책"/>
    <w:p>
      <w:pPr>
        <w:pStyle w:val="Heading3"/>
      </w:pPr>
      <w:r>
        <w:t xml:space="preserve">제5조 (통신판매중개자 지위 및 면책)</w:t>
      </w:r>
    </w:p>
    <w:p>
      <w:pPr>
        <w:pStyle w:val="FirstParagraph"/>
      </w:pPr>
      <w:r>
        <w:t xml:space="preserve">통신판매중개자 지위 및 면책에 관하여는 「회원가입 및 플랫폼 이용 기본 약관」 제1장 제2조를 준용합니다.</w:t>
      </w:r>
    </w:p>
    <w:bookmarkEnd w:id="24"/>
    <w:bookmarkStart w:id="25" w:name="제6조-원격-퇴거-지원-및-시설-확인-서비스"/>
    <w:p>
      <w:pPr>
        <w:pStyle w:val="Heading3"/>
      </w:pPr>
      <w:r>
        <w:t xml:space="preserve">제6조 (원격 퇴거 지원 및 시설 확인 서비스)</w:t>
      </w:r>
    </w:p>
    <w:p>
      <w:pPr>
        <w:pStyle w:val="FirstParagraph"/>
      </w:pPr>
      <w:r>
        <w:t xml:space="preserve">‘</w:t>
      </w:r>
      <w:r>
        <w:t xml:space="preserve">퇴거 지원 서비스</w:t>
      </w:r>
      <w:r>
        <w:t xml:space="preserve">’</w:t>
      </w:r>
      <w:r>
        <w:t xml:space="preserve"> </w:t>
      </w:r>
      <w:r>
        <w:t xml:space="preserve">과정에서 진행되는 스태프의 현장 확인 및 사진 채증의 성격, 본 서비스 종료 이후 임대차 계약 당사자 간에 발생한 원상복구 분쟁 등에 대한 책임의 귀속에 관하여는 「원격 퇴거 지원 서비스 이용약관」을 준용합니다.</w:t>
      </w:r>
    </w:p>
    <w:bookmarkEnd w:id="25"/>
    <w:bookmarkStart w:id="26" w:name="제7조-플랫폼-이용료-부과-및-결제-규칙"/>
    <w:p>
      <w:pPr>
        <w:pStyle w:val="Heading3"/>
      </w:pPr>
      <w:r>
        <w:t xml:space="preserve">제7조 (플랫폼 이용료 부과 및 결제 규칙)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은 플랫폼이 규정한 이용료 산정 기준(단건 서비스 요금, 패키지 결제 요금, 멤버십 정기 구독료 등)에 따라 서비스 대금을 선결제하여야 하며, 구체적인 요금 표 및 결제 시기는 플랫폼 화면에 상시 고지됩니다.</w:t>
      </w:r>
    </w:p>
    <w:p>
      <w:pPr>
        <w:pStyle w:val="BodyText"/>
      </w:pPr>
      <w:r>
        <w:t xml:space="preserve">② 크로스보더 결제·환율 변동·DCC 수수료 면책에 관하여는 「외환 환율 변동에 따른 대금 정산 차액 손실 면책 조항」 전문을 준용합니다.</w:t>
      </w:r>
    </w:p>
    <w:bookmarkEnd w:id="26"/>
    <w:bookmarkStart w:id="27" w:name="제8조-서비스-취소-및-시점별-환불-규칙"/>
    <w:p>
      <w:pPr>
        <w:pStyle w:val="Heading3"/>
      </w:pPr>
      <w:r>
        <w:t xml:space="preserve">제8조 (서비스 취소 및 시점별 환불 규칙)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의 일방적인 변심 또는 귀책사유로 인하여 예약을 취소하는 경우, 현장 출동 및 매칭 단계에 따라 다음과 같이 취소 수수료를 공제한 후 잔액을 환불합니다.</w:t>
      </w:r>
    </w:p>
    <w:p>
      <w:pPr>
        <w:numPr>
          <w:ilvl w:val="0"/>
          <w:numId w:val="1001"/>
        </w:numPr>
      </w:pPr>
      <w:r>
        <w:t xml:space="preserve">현장 출동(랜선 투어, 현장 동행 등) 예정일 2일 전까지 취소 시: 이용료의 전액(100%) 환불</w:t>
      </w:r>
    </w:p>
    <w:p>
      <w:pPr>
        <w:numPr>
          <w:ilvl w:val="0"/>
          <w:numId w:val="1001"/>
        </w:numPr>
      </w:pPr>
      <w:r>
        <w:t xml:space="preserve">현장 출동 예정일 1일 전 취소 시: 기 발생한 매칭 전산 비용 및 스태프 배정 인건비를 감안하여 이용료의 50% 공제 후 환불</w:t>
      </w:r>
    </w:p>
    <w:p>
      <w:pPr>
        <w:numPr>
          <w:ilvl w:val="0"/>
          <w:numId w:val="1001"/>
        </w:numPr>
      </w:pPr>
      <w:r>
        <w:t xml:space="preserve">현장 출동 당일 취소 또는 노쇼(No-Show, 약속 시간 조우 불가) 발생 시: 서비스 배정 스태프의 현장 이동 비용 및 기회비용 손실 보전을 위하여 이용료 전액 환불 불가(환불 비율 0%)</w:t>
      </w:r>
    </w:p>
    <w:p>
      <w:pPr>
        <w:pStyle w:val="FirstParagraph"/>
      </w:pPr>
      <w:r>
        <w:t xml:space="preserve">② 본 조는 현장 출동을 수반하는 단건 서비스의 시점별 취소 수수료에 관하여 플랫폼의 모든 개별 약관에 공통으로 적용되는 기본 조항입니다.</w:t>
      </w:r>
    </w:p>
    <w:bookmarkEnd w:id="27"/>
    <w:bookmarkStart w:id="28" w:name="제9조-비매너-회원-제재-및-현장-스태프-보호"/>
    <w:p>
      <w:pPr>
        <w:pStyle w:val="Heading3"/>
      </w:pPr>
      <w:r>
        <w:t xml:space="preserve">제9조 (비매너 회원 제재 및 현장 스태프 보호)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이 현장 동행 스태프, 원격 소통 매개자, 또는</w:t>
      </w:r>
      <w:r>
        <w:t xml:space="preserve"> </w:t>
      </w:r>
      <w:r>
        <w:t xml:space="preserve">“</w:t>
      </w:r>
      <w:r>
        <w:t xml:space="preserve">제휴 파트너</w:t>
      </w:r>
      <w:r>
        <w:t xml:space="preserve">”</w:t>
      </w:r>
      <w:r>
        <w:t xml:space="preserve">에게 폭언, 폭행, 모욕, 부당한 업무 강요, 성희롱 또는 성추행 등의 행위를 하는 경우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즉시 서비스를 중단할 수 있습니다.</w:t>
      </w:r>
    </w:p>
    <w:p>
      <w:pPr>
        <w:pStyle w:val="BodyText"/>
      </w:pPr>
      <w:r>
        <w:t xml:space="preserve">② 전항의 위반 행위가 적발될 경우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해당 회원의 계정을 직권으로 영구 폐쇄 및 탈퇴 처리할 수 있습니다. 이 경우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이미 제공된 서비스의 대가 및 위반 행위로 인하여 회사에 발생한 손해를 공제한 후, 관계 법령이 허용하는 범위 내에서 잔여 대금을 위약벌로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에 귀속시킬 수 있습니다. 법적 문제가 발생할 경우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수사기관에 고소 대행 등 필요한 조치를 취합니다.</w:t>
      </w:r>
    </w:p>
    <w:p>
      <w:pPr>
        <w:pStyle w:val="BodyText"/>
      </w:pPr>
      <w:r>
        <w:t xml:space="preserve">③ 본 조 제2항은 회원의 귀책사유로 계약이 해지되는 경우의 잔여 대금 처리에 관하여 플랫폼의 모든 개별 약관에 공통으로 적용되는 기본 조항입니다.</w:t>
      </w:r>
    </w:p>
    <w:p>
      <w:pPr>
        <w:pStyle w:val="BodyText"/>
      </w:pPr>
      <w:r>
        <w:t xml:space="preserve">④ 이용 제한 단계·소명 절차에 관하여는 「통신판매중개 수수료 결제 및 취소·환불 기본 약관」 제7조를 준용합니다.</w:t>
      </w:r>
    </w:p>
    <w:bookmarkEnd w:id="28"/>
    <w:bookmarkStart w:id="29" w:name="제10조-플랫폼-외-사적-직거래-유도-금지"/>
    <w:p>
      <w:pPr>
        <w:pStyle w:val="Heading3"/>
      </w:pPr>
      <w:r>
        <w:t xml:space="preserve">제10조 (플랫폼 외 사적 직거래 유도 금지)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은 플랫폼 서비스를 통해 매칭되거나 알게 된 중개사, 현장 스태프, 임대인, 제휴 파트너 등과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의 플랫폼 시스템 및 결제망을 우회하여 사적으로 거래(직거래 및 사적 용역 계약)를 유도하거나 체결해서는 안 됩니다.</w:t>
      </w:r>
    </w:p>
    <w:p>
      <w:pPr>
        <w:pStyle w:val="BodyText"/>
      </w:pPr>
      <w:r>
        <w:t xml:space="preserve">② 본 조 제1항을 위반한 사적 거래가 적발될 경우,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해당 회원에 대하여 즉시 계정 이용을 제한하고, 위반 행위로 인해 회사가 입은 수수료 상당의 손해 및 플랫폼 브랜드 실추에 대한 손해배상을 청구할 수 있습니다.</w:t>
      </w:r>
    </w:p>
    <w:p>
      <w:pPr>
        <w:pStyle w:val="BodyText"/>
      </w:pPr>
      <w:r>
        <w:t xml:space="preserve">③ 본 조는 회원의 플랫폼 외 사적 직거래 금지에 관하여 플랫폼의 모든 개별 약관에 공통으로 적용되는 기본 조항입니다.</w:t>
      </w:r>
    </w:p>
    <w:bookmarkEnd w:id="29"/>
    <w:bookmarkStart w:id="30" w:name="제11조-준거법-및-관할법원"/>
    <w:p>
      <w:pPr>
        <w:pStyle w:val="Heading3"/>
      </w:pPr>
      <w:r>
        <w:t xml:space="preserve">제11조 (준거법 및 관할법원)</w:t>
      </w:r>
    </w:p>
    <w:p>
      <w:pPr>
        <w:pStyle w:val="FirstParagraph"/>
      </w:pPr>
      <w:r>
        <w:t xml:space="preserve">본 약관의 해석, 효력 및 플랫폼 서비스 이용과 관련하여 회사와 회원 사이에 발생하는 모든 법률 관계 및 분쟁의 준거법과 관할법원에 관하여는 「통신판매중개 수수료 결제 및 취소·환불 기본 약관」 제14조를 준용합니다.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val="000000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val="000000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val="000000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val="00000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val="00000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00000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2026-09-03T07:29:01Z</dcterms:created>
  <dcterms:modified xsi:type="dcterms:W3CDTF">2026-09-03T07:29:01Z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