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제15장-다국어-디지털-라이프-케어-정기-구독-서비스-해지-및-환불-약관"/>
    <w:p>
      <w:pPr>
        <w:pStyle w:val="Heading1"/>
      </w:pPr>
      <w:r>
        <w:t xml:space="preserve">제15장 다국어 디지털 라이프 케어 정기 구독 서비스 해지 및 환불 약관</w:t>
      </w:r>
    </w:p>
    <w:bookmarkStart w:id="20" w:name="제1조-구독-서비스의-정의-및-목적"/>
    <w:p>
      <w:pPr>
        <w:pStyle w:val="Heading3"/>
      </w:pPr>
      <w:r>
        <w:t xml:space="preserve">제1조 (구독 서비스의 정의 및 목적)</w:t>
      </w:r>
    </w:p>
    <w:p>
      <w:pPr>
        <w:pStyle w:val="FirstParagraph"/>
      </w:pPr>
      <w:r>
        <w:t xml:space="preserve">①</w:t>
      </w:r>
      <w:r>
        <w:t xml:space="preserve"> </w:t>
      </w:r>
      <w:r>
        <w:t xml:space="preserve">‘</w:t>
      </w:r>
      <w:r>
        <w:t xml:space="preserve">다국어 디지털 라이프 케어 정기 구독 서비스</w:t>
      </w:r>
      <w:r>
        <w:t xml:space="preserve">’</w:t>
      </w:r>
      <w:r>
        <w:t xml:space="preserve">(이하</w:t>
      </w:r>
      <w:r>
        <w:t xml:space="preserve"> </w:t>
      </w:r>
      <w:r>
        <w:t xml:space="preserve">‘</w:t>
      </w:r>
      <w:r>
        <w:t xml:space="preserve">구독 서비스</w:t>
      </w:r>
      <w:r>
        <w:t xml:space="preserve">’</w:t>
      </w:r>
      <w:r>
        <w:t xml:space="preserve">)는 대한민국에 체류하는 이용자(외국인 및 내국인)의 안전한 정착을 돕기 위해 실시간 다국어 상담, 정착 안내, 유선 통역 등 ’용역 서비스’와 정착 가이드북, 매물 분석 리포트 등 ’디지털 콘텐츠’가 유기적으로 결합된 월 정기 결제형 서비스입니다.</w:t>
      </w:r>
    </w:p>
    <w:p>
      <w:pPr>
        <w:pStyle w:val="BodyText"/>
      </w:pPr>
      <w:r>
        <w:t xml:space="preserve">② 본 구독 서비스는 결제 시점부터 1개월(이하</w:t>
      </w:r>
      <w:r>
        <w:t xml:space="preserve"> </w:t>
      </w:r>
      <w:r>
        <w:t xml:space="preserve">‘</w:t>
      </w:r>
      <w:r>
        <w:t xml:space="preserve">구독 주기</w:t>
      </w:r>
      <w:r>
        <w:t xml:space="preserve">’</w:t>
      </w:r>
      <w:r>
        <w:t xml:space="preserve">) 단위로 제공되며, 이용자가 본 약관에 동의하고 정기 결제를 완료함으로써 효력이 발생합니다.</w:t>
      </w:r>
    </w:p>
    <w:bookmarkEnd w:id="20"/>
    <w:bookmarkStart w:id="21" w:name="제2조-자동-결제-및-갱신"/>
    <w:p>
      <w:pPr>
        <w:pStyle w:val="Heading3"/>
      </w:pPr>
      <w:r>
        <w:t xml:space="preserve">제2조 (자동 결제 및 갱신)</w:t>
      </w:r>
    </w:p>
    <w:p>
      <w:pPr>
        <w:pStyle w:val="FirstParagraph"/>
      </w:pPr>
      <w:r>
        <w:t xml:space="preserve">① 이용자는 회사가 지정한 전자결제대행업체(토스페이먼츠 등)의 결제망을 통해 매월 자동으로 구독 대금이 결제되도록 결제 수단을 등록하여야 합니다.</w:t>
      </w:r>
    </w:p>
    <w:p>
      <w:pPr>
        <w:pStyle w:val="BodyText"/>
      </w:pPr>
      <w:r>
        <w:t xml:space="preserve">② 구독 서비스는 당해 구독 주기가 종료되기 전까지 이용자가 플랫폼 시스템을 통해 별도의 정기 구독 해지 신청을 하지 않을 경우 동일한 조건으로 매월 자동으로 갱신되며, 등록된 결제 수단으로 차기 구독 주기의 대금이 사전 결제됩니다. 단, 회사는 차기 구독 주기의 결제일로부터 최소 7일 전까지 이용자에게 이메일, 알림톡 또는 문자메시지(LMS/SMS) 등의 방법으로 다음 각 호의 사항을 사전에 고지합니다.</w:t>
      </w:r>
    </w:p>
    <w:p>
      <w:pPr>
        <w:numPr>
          <w:ilvl w:val="0"/>
          <w:numId w:val="1001"/>
        </w:numPr>
      </w:pPr>
      <w:r>
        <w:t xml:space="preserve">자동 갱신 및 차기 결제 예정일</w:t>
      </w:r>
    </w:p>
    <w:p>
      <w:pPr>
        <w:numPr>
          <w:ilvl w:val="0"/>
          <w:numId w:val="1001"/>
        </w:numPr>
      </w:pPr>
      <w:r>
        <w:t xml:space="preserve">차기 결제 금액 및 결제 수단</w:t>
      </w:r>
    </w:p>
    <w:p>
      <w:pPr>
        <w:numPr>
          <w:ilvl w:val="0"/>
          <w:numId w:val="1001"/>
        </w:numPr>
      </w:pPr>
      <w:r>
        <w:t xml:space="preserve">자동 결제 해지 방법 및 해지 기한</w:t>
      </w:r>
    </w:p>
    <w:p>
      <w:pPr>
        <w:pStyle w:val="FirstParagraph"/>
      </w:pPr>
      <w:r>
        <w:t xml:space="preserve">③ 본 조는 정기 구독의 자동 갱신 및 사전 고지 의무에 관하여 플랫폼의 모든 개별 약관에 공통으로 적용되는 기본 조항입니다.</w:t>
      </w:r>
    </w:p>
    <w:bookmarkEnd w:id="21"/>
    <w:bookmarkStart w:id="22" w:name="제3조-서비스-미이용-시의-청약철회-및-전액-환불"/>
    <w:p>
      <w:pPr>
        <w:pStyle w:val="Heading3"/>
      </w:pPr>
      <w:r>
        <w:t xml:space="preserve">제3조 (서비스 미이용 시의 청약철회 및 전액 환불)</w:t>
      </w:r>
    </w:p>
    <w:p>
      <w:pPr>
        <w:pStyle w:val="FirstParagraph"/>
      </w:pPr>
      <w:r>
        <w:t xml:space="preserve">① 이용자가 당월 구독 결제를 완료한 후, 결제일로부터 7일 이내에 플랫폼의 실시간 상담, 안내, 통역 등 일체의 용역 서비스를 단 1회도 이용하지 아니하고, 제5조에 명시된 디지털 콘텐츠를 일절 다운로드하거나 열람하지 않은 상태에서 해지를 요청한 경우, 회사는 전자상거래 등에서의 소비자보호에 관한 법률(이하</w:t>
      </w:r>
      <w:r>
        <w:t xml:space="preserve"> </w:t>
      </w:r>
      <w:r>
        <w:t xml:space="preserve">‘</w:t>
      </w:r>
      <w:r>
        <w:t xml:space="preserve">전자상거래법</w:t>
      </w:r>
      <w:r>
        <w:t xml:space="preserve">’</w:t>
      </w:r>
      <w:r>
        <w:t xml:space="preserve">)에 의거하여 결제 대금 전액을 환불합니다.</w:t>
      </w:r>
    </w:p>
    <w:p>
      <w:pPr>
        <w:pStyle w:val="BodyText"/>
      </w:pPr>
      <w:r>
        <w:t xml:space="preserve">② 결제일로부터 7일이 경과하거나, 결제일로부터 7일 이내라 하더라도 용역 서비스를 1회 이상 이용하였거나 디지털 콘텐츠를 확인한 경우에는 본 조에 따른 전액 환불이 제한되며 제4조 및 제5조의 정산 기준이 적용됩니다.</w:t>
      </w:r>
    </w:p>
    <w:bookmarkEnd w:id="22"/>
    <w:bookmarkStart w:id="23" w:name="제4조-중도-해지-시-용역-서비스-일할-계산-정산"/>
    <w:p>
      <w:pPr>
        <w:pStyle w:val="Heading3"/>
      </w:pPr>
      <w:r>
        <w:t xml:space="preserve">제4조 (중도 해지 시 용역 서비스 일할 계산 정산)</w:t>
      </w:r>
    </w:p>
    <w:p>
      <w:pPr>
        <w:pStyle w:val="FirstParagraph"/>
      </w:pPr>
      <w:r>
        <w:t xml:space="preserve">① 구독 주기 도중 이용자의 단순 변심 또는 개인 사정으로 인하여 중도 해지를 요청할 경우, 회사는 결제된 총액에서 ’이용자가 이미 경과한 이용 일수(또는 상담 제공 완료 횟수)’에 비례하여 산정된 용역 사용 금액과 전자상거래법 및 약관의 규제에 관한 법률 등 관계 법령이 허용하는 범위 내에서 산정된 ’소정의 중도해지 위약금(구독 총액의 10%)’을 차감한 잔액을 정산하여 환불합니다.</w:t>
      </w:r>
    </w:p>
    <w:p>
      <w:pPr>
        <w:pStyle w:val="BodyText"/>
      </w:pPr>
      <w:r>
        <w:t xml:space="preserve">② 본 조에 따른 정산 시, 결제 당월에 이미 다운로드되거나 열람이 완료된 디지털 콘텐츠가 존재할 경우 해당 콘텐츠의 개별 가치 금액은 제5조에 따라 정산 잔액에서 추가로 우선 공제됩니다.</w:t>
      </w:r>
    </w:p>
    <w:p>
      <w:pPr>
        <w:pStyle w:val="BodyText"/>
      </w:pPr>
      <w:r>
        <w:t xml:space="preserve">③ 본 조는 정기 구독 서비스의 중도 해지 정산 기준에 관하여 플랫폼의 모든 개별 약관에 공통으로 적용되는 기본 조항입니다.</w:t>
      </w:r>
    </w:p>
    <w:bookmarkEnd w:id="23"/>
    <w:bookmarkStart w:id="24" w:name="제5조-디지털-콘텐츠-다운로드-시-청약철회-제한-및-분리-청구"/>
    <w:p>
      <w:pPr>
        <w:pStyle w:val="Heading3"/>
      </w:pPr>
      <w:r>
        <w:t xml:space="preserve">제5조 (디지털 콘텐츠 다운로드 시 청약철회 제한 및 분리 청구)</w:t>
      </w:r>
    </w:p>
    <w:p>
      <w:pPr>
        <w:pStyle w:val="FirstParagraph"/>
      </w:pPr>
      <w:r>
        <w:t xml:space="preserve">① 전자상거래법 제17조 제2항 제5호(소비자의 주문에 따라 개별적으로 생산되는 재화등 또는 이와 유사한 재화등에 대한 청약철회 제한) 및 관련 규정에 의거하여, 플랫폼이 공급하는 정착 가이드북, 매물 분석 리포트, 행정 가이드 PDF 등 가시적인 ’디지털 콘텐츠’의 다운로드 버튼을 클릭하거나 전산상 열람을 개시한 경우, 해당 콘텐츠의 가치는 즉시 소비된 것으로 간주합니다.</w:t>
      </w:r>
    </w:p>
    <w:p>
      <w:pPr>
        <w:pStyle w:val="BodyText"/>
      </w:pPr>
      <w:r>
        <w:t xml:space="preserve">② 이용자가 디지털 콘텐츠를 다운로드 또는 열람한 경우, 실제 실시간 라이프 케어 용역 서비스를 전혀 이용하지 않았다 하더라도 해당 디지털 콘텐츠에 상당하는 금액에 대해서는 청약철회 및 환불이 원천적으로 불가능합니다.</w:t>
      </w:r>
    </w:p>
    <w:p>
      <w:pPr>
        <w:pStyle w:val="BodyText"/>
      </w:pPr>
      <w:r>
        <w:t xml:space="preserve">③ 회사는 패키지 구독료 내에서 디지털 콘텐츠가 차지하는 개별 가치 비율 또는 확정 금액(예: 정착 가이드북 단건 가치 금액)을 서비스 가입 화면 및 결제 창에 사전에 명시하며, 중도 해지로 인한 환불금 정산 시 당해 디지털 콘텐츠 금액을 최우선적으로 공제한 후 잔여 용역 서비스 대금에 대해서만 일할 계산을 진행합니다.</w:t>
      </w:r>
    </w:p>
    <w:p>
      <w:pPr>
        <w:pStyle w:val="BodyText"/>
      </w:pPr>
      <w:r>
        <w:t xml:space="preserve">④ 본 조는 디지털 콘텐츠의 제공 개시에 따른 청약철회 제한에 관하여 플랫폼의 모든 개별 약관에 공통으로 적용되는 기본 조항입니다.</w:t>
      </w:r>
    </w:p>
    <w:bookmarkEnd w:id="24"/>
    <w:bookmarkStart w:id="25" w:name="제6조-서비스-제공-불능-시의-면책-및-처리"/>
    <w:p>
      <w:pPr>
        <w:pStyle w:val="Heading3"/>
      </w:pPr>
      <w:r>
        <w:t xml:space="preserve">제6조 (서비스 제공 불능 시의 면책 및 처리)</w:t>
      </w:r>
    </w:p>
    <w:p>
      <w:pPr>
        <w:pStyle w:val="FirstParagraph"/>
      </w:pPr>
      <w:r>
        <w:t xml:space="preserve">① 회사의 정기 시스템 점검, 기간통신사업자의 전산망 장애, 천재지변, 전쟁, 디도스(DDOS) 공격 등 플랫폼의 통제 범위를 벗어난 불가항력적 사유로 인하여 실시간 다국어 상담 및 케어 서비스가 일시적으로 지연되거나 중단된 경우의 회사 면책에 관하여는 「통신판매중개 수수료 결제 및 취소·환불 기본 약관」 제13조를 준용합니다.</w:t>
      </w:r>
    </w:p>
    <w:p>
      <w:pPr>
        <w:pStyle w:val="BodyText"/>
      </w:pPr>
      <w:r>
        <w:t xml:space="preserve">② 회사는 전항의 사유로 서비스가 중단될 경우 즉시 플랫폼 화면 또는 이메일을 통해 다국어로 이를 고지하고 시스템 정상화를 위해 최선의 노력을 다하되, 사전 고지가 불가능한 부득이한 사정이 있는 경우 사후에 공지할 수 있습니다.</w:t>
      </w:r>
    </w:p>
    <w:bookmarkEnd w:id="25"/>
    <w:bookmarkStart w:id="26" w:name="제7조-유저-귀책에-따른-이용-제한-및-환불-불가"/>
    <w:p>
      <w:pPr>
        <w:pStyle w:val="Heading3"/>
      </w:pPr>
      <w:r>
        <w:t xml:space="preserve">제7조 (유저 귀책에 따른 이용 제한 및 환불 불가)</w:t>
      </w:r>
    </w:p>
    <w:p>
      <w:pPr>
        <w:pStyle w:val="FirstParagraph"/>
      </w:pPr>
      <w:r>
        <w:t xml:space="preserve">① 이용자가 현장 스태프 또는 원격 상담원에 대하여 폭언, 욕설, 성희롱, 모욕적 언행을 하거나, 플랫폼을 우회한 사적 거래 유도, 허위 사실 유포, 타인의 명의 도용 등 플랫폼 이용약관 및 운영 정책을 중대하게 위반한 경우, 회사는 이용자의 서비스 이용을 제한하거나 계정을 정지할 수 있습니다.</w:t>
      </w:r>
    </w:p>
    <w:p>
      <w:pPr>
        <w:pStyle w:val="BodyText"/>
      </w:pPr>
      <w:r>
        <w:t xml:space="preserve">② 제1항에 따른 이용 제한의 단계, 사전 통지, 소명 기회 부여 및 확정 절차에 관하여는 「통신판매중개 수수료 결제 및 취소·환불 기본 약관」 제7조를 준용합니다.</w:t>
      </w:r>
    </w:p>
    <w:p>
      <w:pPr>
        <w:pStyle w:val="BodyText"/>
      </w:pPr>
      <w:r>
        <w:t xml:space="preserve">③ 본 조에 따라 최종적으로 유저의 귀책사유 및 위법행위로 인하여 서비스 이용이 정지되거나 계약이 해지되는 경우, 잔여 구독 기간에 대한 대금의 처리에 관하여는 「나루메이트 플랫폼 이용약관」 제9조 제2항을 준용합니다.</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2026-09-03T07:29:02Z</dcterms:created>
  <dcterms:modified xsi:type="dcterms:W3CDTF">2026-09-03T07:29:02Z</dcterms:modified>
</cp:coreProperties>
</file>

<file path=docProps/custom.xml><?xml version="1.0" encoding="utf-8"?>
<Properties xmlns="http://schemas.openxmlformats.org/officeDocument/2006/custom-properties" xmlns:vt="http://schemas.openxmlformats.org/officeDocument/2006/docPropsVTypes"/>
</file>